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13E" w:rsidRDefault="0068747A">
      <w:r>
        <w:rPr>
          <w:noProof/>
          <w:lang w:eastAsia="fr-FR"/>
        </w:rPr>
        <w:drawing>
          <wp:inline distT="0" distB="0" distL="0" distR="0">
            <wp:extent cx="4132682" cy="10763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nes fsu nc.PNG"/>
                    <pic:cNvPicPr/>
                  </pic:nvPicPr>
                  <pic:blipFill>
                    <a:blip r:embed="rId5">
                      <a:extLst>
                        <a:ext uri="{28A0092B-C50C-407E-A947-70E740481C1C}">
                          <a14:useLocalDpi xmlns:a14="http://schemas.microsoft.com/office/drawing/2010/main" val="0"/>
                        </a:ext>
                      </a:extLst>
                    </a:blip>
                    <a:stretch>
                      <a:fillRect/>
                    </a:stretch>
                  </pic:blipFill>
                  <pic:spPr>
                    <a:xfrm>
                      <a:off x="0" y="0"/>
                      <a:ext cx="4139571" cy="1078119"/>
                    </a:xfrm>
                    <a:prstGeom prst="rect">
                      <a:avLst/>
                    </a:prstGeom>
                  </pic:spPr>
                </pic:pic>
              </a:graphicData>
            </a:graphic>
          </wp:inline>
        </w:drawing>
      </w:r>
    </w:p>
    <w:p w:rsidR="0068747A" w:rsidRDefault="0068747A" w:rsidP="0068747A">
      <w:pPr>
        <w:spacing w:after="0"/>
        <w:ind w:left="426"/>
        <w:rPr>
          <w:rFonts w:ascii="Calibri" w:eastAsia="Calibri" w:hAnsi="Calibri" w:cs="Calibri"/>
        </w:rPr>
      </w:pPr>
      <w:r>
        <w:rPr>
          <w:rFonts w:ascii="Calibri" w:eastAsia="Calibri" w:hAnsi="Calibri" w:cs="Calibri"/>
        </w:rPr>
        <w:t xml:space="preserve">Syndicat National des Enseignements </w:t>
      </w:r>
    </w:p>
    <w:p w:rsidR="0068747A" w:rsidRDefault="0068747A" w:rsidP="0068747A">
      <w:pPr>
        <w:spacing w:after="0"/>
        <w:ind w:left="426"/>
        <w:rPr>
          <w:rFonts w:ascii="Calibri" w:eastAsia="Calibri" w:hAnsi="Calibri" w:cs="Calibri"/>
        </w:rPr>
      </w:pPr>
      <w:proofErr w:type="gramStart"/>
      <w:r>
        <w:rPr>
          <w:rFonts w:ascii="Calibri" w:eastAsia="Calibri" w:hAnsi="Calibri" w:cs="Calibri"/>
        </w:rPr>
        <w:t>de</w:t>
      </w:r>
      <w:proofErr w:type="gramEnd"/>
      <w:r>
        <w:rPr>
          <w:rFonts w:ascii="Calibri" w:eastAsia="Calibri" w:hAnsi="Calibri" w:cs="Calibri"/>
        </w:rPr>
        <w:t xml:space="preserve"> Second degré en Nouvelle-Calédonie </w:t>
      </w:r>
    </w:p>
    <w:p w:rsidR="0068747A" w:rsidRDefault="0068747A" w:rsidP="0068747A">
      <w:pPr>
        <w:spacing w:after="0"/>
        <w:ind w:left="426"/>
        <w:rPr>
          <w:rFonts w:ascii="Calibri" w:eastAsia="Calibri" w:hAnsi="Calibri" w:cs="Calibri"/>
        </w:rPr>
      </w:pPr>
      <w:r>
        <w:rPr>
          <w:rFonts w:ascii="Calibri" w:eastAsia="Calibri" w:hAnsi="Calibri" w:cs="Calibri"/>
        </w:rPr>
        <w:t xml:space="preserve">BP 1610 - 98845 Nouméa Cedex </w:t>
      </w:r>
    </w:p>
    <w:p w:rsidR="0068747A" w:rsidRDefault="0068747A" w:rsidP="0068747A">
      <w:pPr>
        <w:spacing w:after="0"/>
        <w:rPr>
          <w:rFonts w:ascii="Calibri" w:eastAsia="Calibri" w:hAnsi="Calibri" w:cs="Calibri"/>
        </w:rPr>
      </w:pPr>
      <w:r>
        <w:rPr>
          <w:rFonts w:ascii="Calibri" w:eastAsia="Calibri" w:hAnsi="Calibri" w:cs="Calibri"/>
        </w:rPr>
        <w:t xml:space="preserve">         </w:t>
      </w:r>
      <w:hyperlink r:id="rId6" w:history="1">
        <w:r w:rsidRPr="009563D0">
          <w:rPr>
            <w:rStyle w:val="Lienhypertexte"/>
            <w:rFonts w:ascii="Calibri" w:eastAsia="Calibri" w:hAnsi="Calibri" w:cs="Calibri"/>
          </w:rPr>
          <w:t>https://nc.snes.edu/</w:t>
        </w:r>
      </w:hyperlink>
    </w:p>
    <w:p w:rsidR="0068747A" w:rsidRDefault="0068747A" w:rsidP="0068747A">
      <w:pPr>
        <w:spacing w:after="0"/>
      </w:pPr>
    </w:p>
    <w:p w:rsidR="0068747A" w:rsidRDefault="0068747A" w:rsidP="0068747A">
      <w:pPr>
        <w:spacing w:after="0"/>
      </w:pPr>
    </w:p>
    <w:p w:rsidR="0068747A" w:rsidRDefault="0068747A" w:rsidP="0068747A">
      <w:pPr>
        <w:spacing w:after="0"/>
        <w:jc w:val="center"/>
        <w:rPr>
          <w:b/>
          <w:color w:val="C00000"/>
          <w:sz w:val="72"/>
        </w:rPr>
      </w:pPr>
      <w:r>
        <w:rPr>
          <w:b/>
          <w:color w:val="C00000"/>
          <w:sz w:val="72"/>
        </w:rPr>
        <w:t>Grève du 15 mai 2026</w:t>
      </w:r>
    </w:p>
    <w:p w:rsidR="0068747A" w:rsidRDefault="0068747A" w:rsidP="0068747A">
      <w:pPr>
        <w:spacing w:after="0"/>
        <w:rPr>
          <w:color w:val="C00000"/>
          <w:sz w:val="32"/>
        </w:rPr>
      </w:pPr>
    </w:p>
    <w:p w:rsidR="0068747A" w:rsidRDefault="0068747A" w:rsidP="0068747A">
      <w:pPr>
        <w:spacing w:after="0"/>
        <w:jc w:val="center"/>
        <w:rPr>
          <w:color w:val="000000" w:themeColor="text1"/>
          <w:sz w:val="32"/>
        </w:rPr>
      </w:pPr>
      <w:r w:rsidRPr="0068747A">
        <w:rPr>
          <w:b/>
          <w:color w:val="000000" w:themeColor="text1"/>
          <w:sz w:val="32"/>
        </w:rPr>
        <w:t>Le SNES-NC appelle tous les enseignants du second degré à faire grève le vendredi 15 mai pour protester contre la suppression de ponts traditionnellement accordés</w:t>
      </w:r>
      <w:r>
        <w:rPr>
          <w:color w:val="000000" w:themeColor="text1"/>
          <w:sz w:val="32"/>
        </w:rPr>
        <w:t>.</w:t>
      </w:r>
    </w:p>
    <w:p w:rsidR="0068747A" w:rsidRDefault="0068747A" w:rsidP="0068747A">
      <w:pPr>
        <w:spacing w:after="0"/>
        <w:rPr>
          <w:color w:val="000000" w:themeColor="text1"/>
          <w:sz w:val="32"/>
        </w:rPr>
      </w:pPr>
    </w:p>
    <w:p w:rsidR="0068747A" w:rsidRPr="0068747A" w:rsidRDefault="0068747A" w:rsidP="0068747A">
      <w:pPr>
        <w:spacing w:after="0"/>
        <w:rPr>
          <w:b/>
          <w:color w:val="000000" w:themeColor="text1"/>
          <w:sz w:val="32"/>
        </w:rPr>
      </w:pPr>
      <w:r w:rsidRPr="0068747A">
        <w:rPr>
          <w:b/>
          <w:color w:val="000000" w:themeColor="text1"/>
          <w:sz w:val="32"/>
        </w:rPr>
        <w:t>Par cette action, le SNES-NC veut souligner les points suivants :</w:t>
      </w:r>
    </w:p>
    <w:p w:rsidR="0068747A" w:rsidRPr="0068747A" w:rsidRDefault="0068747A" w:rsidP="0068747A">
      <w:pPr>
        <w:numPr>
          <w:ilvl w:val="0"/>
          <w:numId w:val="1"/>
        </w:numPr>
        <w:spacing w:after="0"/>
        <w:rPr>
          <w:b/>
          <w:color w:val="000000" w:themeColor="text1"/>
          <w:sz w:val="32"/>
          <w:lang w:val="fr"/>
        </w:rPr>
      </w:pPr>
      <w:r w:rsidRPr="0068747A">
        <w:rPr>
          <w:b/>
          <w:color w:val="000000" w:themeColor="text1"/>
          <w:sz w:val="32"/>
          <w:lang w:val="fr"/>
        </w:rPr>
        <w:t>La décision de Monsieur le Vice-Recteur, Directeur Général des Enseignements de demander aux enseignants du second degré d’être présents dans les établissements publics lors des journées du 15 mai et du 25 septembre 2026</w:t>
      </w:r>
      <w:r w:rsidR="00C23C63">
        <w:rPr>
          <w:b/>
          <w:color w:val="000000" w:themeColor="text1"/>
          <w:sz w:val="32"/>
          <w:lang w:val="fr"/>
        </w:rPr>
        <w:t>,</w:t>
      </w:r>
      <w:r w:rsidRPr="0068747A">
        <w:rPr>
          <w:b/>
          <w:color w:val="000000" w:themeColor="text1"/>
          <w:sz w:val="32"/>
          <w:lang w:val="fr"/>
        </w:rPr>
        <w:t xml:space="preserve"> alors que le Gouvernement de la Nouvelle Calédonie a décidé le 2 avril 2026 que les élèves n’auraient pas cours</w:t>
      </w:r>
      <w:r w:rsidR="00C23C63">
        <w:rPr>
          <w:b/>
          <w:color w:val="000000" w:themeColor="text1"/>
          <w:sz w:val="32"/>
          <w:lang w:val="fr"/>
        </w:rPr>
        <w:t>,</w:t>
      </w:r>
      <w:bookmarkStart w:id="0" w:name="_GoBack"/>
      <w:bookmarkEnd w:id="0"/>
      <w:r w:rsidRPr="0068747A">
        <w:rPr>
          <w:b/>
          <w:color w:val="000000" w:themeColor="text1"/>
          <w:sz w:val="32"/>
          <w:lang w:val="fr"/>
        </w:rPr>
        <w:t xml:space="preserve"> nous paraît profondément démagogique et vise uniquement à masquer l’erreur initiale de ne pas accorder de « ponts » pour les jours fériés.</w:t>
      </w:r>
    </w:p>
    <w:p w:rsidR="0068747A" w:rsidRPr="0068747A" w:rsidRDefault="0068747A" w:rsidP="0068747A">
      <w:pPr>
        <w:numPr>
          <w:ilvl w:val="0"/>
          <w:numId w:val="1"/>
        </w:numPr>
        <w:spacing w:after="0"/>
        <w:rPr>
          <w:b/>
          <w:color w:val="000000" w:themeColor="text1"/>
          <w:sz w:val="32"/>
          <w:lang w:val="fr"/>
        </w:rPr>
      </w:pPr>
      <w:r w:rsidRPr="0068747A">
        <w:rPr>
          <w:b/>
          <w:color w:val="000000" w:themeColor="text1"/>
          <w:sz w:val="32"/>
          <w:lang w:val="fr"/>
        </w:rPr>
        <w:t>L’inégalité de traitement avec les enseignants du primaire dans la mesure où Madame la Présidente de la Province Sud a, elle, pris la décision raisonnable de libérer les enseignants du primaire les 15 mai, 13 juillet et 25 septembre.</w:t>
      </w:r>
    </w:p>
    <w:p w:rsidR="0068747A" w:rsidRDefault="0068747A" w:rsidP="0068747A">
      <w:pPr>
        <w:spacing w:after="0"/>
        <w:rPr>
          <w:color w:val="000000" w:themeColor="text1"/>
          <w:sz w:val="32"/>
        </w:rPr>
      </w:pPr>
      <w:r>
        <w:rPr>
          <w:noProof/>
        </w:rPr>
        <w:drawing>
          <wp:anchor distT="0" distB="0" distL="114935" distR="114935" simplePos="0" relativeHeight="251659264" behindDoc="0" locked="0" layoutInCell="1" hidden="0" allowOverlap="1" wp14:anchorId="60C14CB4" wp14:editId="72A87BAA">
            <wp:simplePos x="0" y="0"/>
            <wp:positionH relativeFrom="column">
              <wp:posOffset>3905250</wp:posOffset>
            </wp:positionH>
            <wp:positionV relativeFrom="paragraph">
              <wp:posOffset>429895</wp:posOffset>
            </wp:positionV>
            <wp:extent cx="2228850" cy="1219200"/>
            <wp:effectExtent l="0" t="0" r="0" b="9525"/>
            <wp:wrapTopAndBottom distT="0" dist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l="-21" t="-35" r="-21" b="-35"/>
                    <a:stretch>
                      <a:fillRect/>
                    </a:stretch>
                  </pic:blipFill>
                  <pic:spPr>
                    <a:xfrm>
                      <a:off x="0" y="0"/>
                      <a:ext cx="2228850" cy="1219200"/>
                    </a:xfrm>
                    <a:prstGeom prst="rect">
                      <a:avLst/>
                    </a:prstGeom>
                    <a:ln/>
                  </pic:spPr>
                </pic:pic>
              </a:graphicData>
            </a:graphic>
            <wp14:sizeRelH relativeFrom="margin">
              <wp14:pctWidth>0</wp14:pctWidth>
            </wp14:sizeRelH>
            <wp14:sizeRelV relativeFrom="margin">
              <wp14:pctHeight>0</wp14:pctHeight>
            </wp14:sizeRelV>
          </wp:anchor>
        </w:drawing>
      </w:r>
    </w:p>
    <w:p w:rsidR="0068747A" w:rsidRPr="0068747A" w:rsidRDefault="0068747A" w:rsidP="0068747A">
      <w:pPr>
        <w:spacing w:after="0"/>
        <w:rPr>
          <w:color w:val="000000" w:themeColor="text1"/>
          <w:sz w:val="32"/>
        </w:rPr>
      </w:pPr>
    </w:p>
    <w:sectPr w:rsidR="0068747A" w:rsidRPr="0068747A" w:rsidSect="0068747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434213"/>
    <w:multiLevelType w:val="multilevel"/>
    <w:tmpl w:val="319C792A"/>
    <w:lvl w:ilvl="0">
      <w:start w:val="1"/>
      <w:numFmt w:val="bullet"/>
      <w:lvlText w:val="●"/>
      <w:lvlJc w:val="left"/>
      <w:pPr>
        <w:ind w:left="1338" w:hanging="359"/>
      </w:pPr>
      <w:rPr>
        <w:rFonts w:ascii="Noto Sans Symbols" w:eastAsia="Noto Sans Symbols" w:hAnsi="Noto Sans Symbols" w:cs="Noto Sans Symbols"/>
      </w:rPr>
    </w:lvl>
    <w:lvl w:ilvl="1">
      <w:start w:val="1"/>
      <w:numFmt w:val="bullet"/>
      <w:lvlText w:val="o"/>
      <w:lvlJc w:val="left"/>
      <w:pPr>
        <w:ind w:left="2058" w:hanging="360"/>
      </w:pPr>
      <w:rPr>
        <w:rFonts w:ascii="Courier New" w:eastAsia="Courier New" w:hAnsi="Courier New" w:cs="Courier New"/>
      </w:rPr>
    </w:lvl>
    <w:lvl w:ilvl="2">
      <w:start w:val="1"/>
      <w:numFmt w:val="bullet"/>
      <w:lvlText w:val="▪"/>
      <w:lvlJc w:val="left"/>
      <w:pPr>
        <w:ind w:left="2778" w:hanging="360"/>
      </w:pPr>
      <w:rPr>
        <w:rFonts w:ascii="Noto Sans Symbols" w:eastAsia="Noto Sans Symbols" w:hAnsi="Noto Sans Symbols" w:cs="Noto Sans Symbols"/>
      </w:rPr>
    </w:lvl>
    <w:lvl w:ilvl="3">
      <w:start w:val="1"/>
      <w:numFmt w:val="bullet"/>
      <w:lvlText w:val="●"/>
      <w:lvlJc w:val="left"/>
      <w:pPr>
        <w:ind w:left="3498" w:hanging="360"/>
      </w:pPr>
      <w:rPr>
        <w:rFonts w:ascii="Noto Sans Symbols" w:eastAsia="Noto Sans Symbols" w:hAnsi="Noto Sans Symbols" w:cs="Noto Sans Symbols"/>
      </w:rPr>
    </w:lvl>
    <w:lvl w:ilvl="4">
      <w:start w:val="1"/>
      <w:numFmt w:val="bullet"/>
      <w:lvlText w:val="o"/>
      <w:lvlJc w:val="left"/>
      <w:pPr>
        <w:ind w:left="4218" w:hanging="360"/>
      </w:pPr>
      <w:rPr>
        <w:rFonts w:ascii="Courier New" w:eastAsia="Courier New" w:hAnsi="Courier New" w:cs="Courier New"/>
      </w:rPr>
    </w:lvl>
    <w:lvl w:ilvl="5">
      <w:start w:val="1"/>
      <w:numFmt w:val="bullet"/>
      <w:lvlText w:val="▪"/>
      <w:lvlJc w:val="left"/>
      <w:pPr>
        <w:ind w:left="4938" w:hanging="360"/>
      </w:pPr>
      <w:rPr>
        <w:rFonts w:ascii="Noto Sans Symbols" w:eastAsia="Noto Sans Symbols" w:hAnsi="Noto Sans Symbols" w:cs="Noto Sans Symbols"/>
      </w:rPr>
    </w:lvl>
    <w:lvl w:ilvl="6">
      <w:start w:val="1"/>
      <w:numFmt w:val="bullet"/>
      <w:lvlText w:val="●"/>
      <w:lvlJc w:val="left"/>
      <w:pPr>
        <w:ind w:left="5658" w:hanging="360"/>
      </w:pPr>
      <w:rPr>
        <w:rFonts w:ascii="Noto Sans Symbols" w:eastAsia="Noto Sans Symbols" w:hAnsi="Noto Sans Symbols" w:cs="Noto Sans Symbols"/>
      </w:rPr>
    </w:lvl>
    <w:lvl w:ilvl="7">
      <w:start w:val="1"/>
      <w:numFmt w:val="bullet"/>
      <w:lvlText w:val="o"/>
      <w:lvlJc w:val="left"/>
      <w:pPr>
        <w:ind w:left="6378" w:hanging="360"/>
      </w:pPr>
      <w:rPr>
        <w:rFonts w:ascii="Courier New" w:eastAsia="Courier New" w:hAnsi="Courier New" w:cs="Courier New"/>
      </w:rPr>
    </w:lvl>
    <w:lvl w:ilvl="8">
      <w:start w:val="1"/>
      <w:numFmt w:val="bullet"/>
      <w:lvlText w:val="▪"/>
      <w:lvlJc w:val="left"/>
      <w:pPr>
        <w:ind w:left="7098"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47A"/>
    <w:rsid w:val="00647900"/>
    <w:rsid w:val="0068747A"/>
    <w:rsid w:val="00975A5B"/>
    <w:rsid w:val="00A30A19"/>
    <w:rsid w:val="00C23C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AB52D"/>
  <w15:chartTrackingRefBased/>
  <w15:docId w15:val="{91DFBBC2-1331-4FCA-AD60-05CDC61B6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874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c.snes.ed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966</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2</cp:revision>
  <dcterms:created xsi:type="dcterms:W3CDTF">2026-05-05T01:33:00Z</dcterms:created>
  <dcterms:modified xsi:type="dcterms:W3CDTF">2026-05-05T01:33:00Z</dcterms:modified>
</cp:coreProperties>
</file>